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sz w:val="24"/>
          <w:lang w:eastAsia="zh-CN"/>
        </w:rPr>
      </w:pPr>
    </w:p>
    <w:tbl>
      <w:tblPr>
        <w:tblStyle w:val="9"/>
        <w:tblpPr w:leftFromText="180" w:rightFromText="180" w:vertAnchor="page" w:horzAnchor="page" w:tblpX="1271" w:tblpY="1561"/>
        <w:tblOverlap w:val="never"/>
        <w:tblW w:w="9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171"/>
        <w:gridCol w:w="2253"/>
        <w:gridCol w:w="1350"/>
        <w:gridCol w:w="1073"/>
        <w:gridCol w:w="19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委托方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张同振</w:t>
            </w: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159 0546 7113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受检项目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山东神驰石化有限公司半年度地下水检测项目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采样地址</w:t>
            </w:r>
          </w:p>
        </w:tc>
        <w:tc>
          <w:tcPr>
            <w:tcW w:w="66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东营市东营港经济开发区港北三路南、港西二路西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2024.03.20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分析日期</w:t>
            </w:r>
          </w:p>
        </w:tc>
        <w:tc>
          <w:tcPr>
            <w:tcW w:w="30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2024.03.20</w:t>
            </w:r>
            <w:r>
              <w:rPr>
                <w:rFonts w:hint="eastAsia" w:cs="Times New Roman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-03.24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样品规格</w:t>
            </w:r>
          </w:p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/数量</w:t>
            </w:r>
          </w:p>
        </w:tc>
        <w:tc>
          <w:tcPr>
            <w:tcW w:w="66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5L水样*</w:t>
            </w: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30瓶、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2L水样*</w:t>
            </w: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6瓶、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1L水样*</w:t>
            </w: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12瓶、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500ml水样*</w:t>
            </w: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10瓶、</w:t>
            </w:r>
          </w:p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250ml水样*</w:t>
            </w: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32瓶、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200ml水样*</w:t>
            </w: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6瓶、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无菌袋*</w:t>
            </w: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6个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7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地下水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检测项目：pH值、色度、浑浊度、嗅和味、溶解性总固体、总硬度、肉眼可见物、耗氧量、阴离子表面活性剂、钠、总汞、总镉、六价铬、总砷、总铅、总铜、总锌、总锰、总铁、总硒、氨氮、亚硝酸盐、硝酸盐、氰化物、氟化物、碘化物、硫化物、氯化物、硫酸盐、挥发酚、三氯甲烷、四氯甲烷(四氯化碳)、苯、甲苯、总铝、</w:t>
            </w:r>
            <w:r>
              <w:rPr>
                <w:rFonts w:hint="eastAsia" w:asci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α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放射性、</w:t>
            </w:r>
            <w:r>
              <w:rPr>
                <w:rFonts w:hint="eastAsia" w:asci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β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放射性、总大肠菌群、菌落总数</w:t>
            </w:r>
            <w:r>
              <w:rPr>
                <w:rFonts w:hint="eastAsia" w:asci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，共39项。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7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见本报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告第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2-3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80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编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制：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审    核：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检验检测专用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章：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批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准：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签 发 日 期：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center"/>
        <w:rPr>
          <w:rFonts w:hint="eastAsia" w:eastAsia="宋体"/>
          <w:b/>
          <w:color w:val="auto"/>
          <w:sz w:val="24"/>
          <w:szCs w:val="24"/>
          <w:lang w:eastAsia="zh-CN"/>
        </w:rPr>
      </w:pPr>
    </w:p>
    <w:p>
      <w:pPr>
        <w:pStyle w:val="2"/>
        <w:rPr>
          <w:rFonts w:hint="eastAsia" w:eastAsia="宋体"/>
          <w:b/>
          <w:color w:val="auto"/>
          <w:sz w:val="24"/>
          <w:szCs w:val="24"/>
          <w:lang w:eastAsia="zh-CN"/>
        </w:rPr>
      </w:pPr>
    </w:p>
    <w:p>
      <w:pPr>
        <w:pStyle w:val="2"/>
        <w:rPr>
          <w:rFonts w:hint="eastAsia" w:eastAsia="宋体"/>
          <w:b/>
          <w:color w:val="auto"/>
          <w:sz w:val="24"/>
          <w:szCs w:val="24"/>
          <w:lang w:eastAsia="zh-CN"/>
        </w:rPr>
        <w:sectPr>
          <w:headerReference r:id="rId3" w:type="default"/>
          <w:pgSz w:w="11906" w:h="16838"/>
          <w:pgMar w:top="1440" w:right="1293" w:bottom="1440" w:left="1293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240" w:lineRule="auto"/>
        <w:rPr>
          <w:rFonts w:hint="eastAsia" w:eastAsia="宋体"/>
          <w:b/>
          <w:color w:val="auto"/>
          <w:sz w:val="24"/>
          <w:szCs w:val="24"/>
          <w:lang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一、地下水</w:t>
      </w:r>
      <w:r>
        <w:rPr>
          <w:rFonts w:hint="eastAsia"/>
          <w:b/>
          <w:color w:val="auto"/>
          <w:sz w:val="24"/>
          <w:szCs w:val="24"/>
          <w:lang w:eastAsia="zh-CN"/>
        </w:rPr>
        <w:t>检</w:t>
      </w:r>
      <w:r>
        <w:rPr>
          <w:b/>
          <w:color w:val="auto"/>
          <w:sz w:val="24"/>
          <w:szCs w:val="24"/>
        </w:rPr>
        <w:t>测结果</w:t>
      </w:r>
      <w:r>
        <w:rPr>
          <w:rFonts w:hint="eastAsia"/>
          <w:b/>
          <w:color w:val="auto"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样品状态：水质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>清澈无异味</w:t>
      </w: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>1#、2#水样为白</w:t>
      </w: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色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>浅色，3#、4#、5#水样为黄色浅色</w:t>
      </w:r>
      <w:r>
        <w:rPr>
          <w:rFonts w:hint="eastAsia"/>
          <w:b/>
          <w:color w:val="auto"/>
          <w:sz w:val="24"/>
          <w:szCs w:val="24"/>
          <w:lang w:eastAsia="zh-CN"/>
        </w:rPr>
        <w:t>）</w:t>
      </w:r>
    </w:p>
    <w:tbl>
      <w:tblPr>
        <w:tblStyle w:val="10"/>
        <w:tblW w:w="14720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350"/>
        <w:gridCol w:w="1891"/>
        <w:gridCol w:w="1183"/>
        <w:gridCol w:w="708"/>
        <w:gridCol w:w="829"/>
        <w:gridCol w:w="1062"/>
        <w:gridCol w:w="1894"/>
        <w:gridCol w:w="1864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采样日期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2024.03.20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分析日期</w:t>
            </w:r>
          </w:p>
        </w:tc>
        <w:tc>
          <w:tcPr>
            <w:tcW w:w="6685" w:type="dxa"/>
            <w:gridSpan w:val="4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2024.03.20-03.24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地下水1#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地下水2#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地下水3#</w:t>
            </w:r>
          </w:p>
        </w:tc>
        <w:tc>
          <w:tcPr>
            <w:tcW w:w="189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地下水4#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地下水</w:t>
            </w: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#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地下水</w:t>
            </w: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7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1296" w:type="dxa"/>
            <w:gridSpan w:val="8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07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样品编号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DX2001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DX3001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DX4001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色度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度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嗅和味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浑浊度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NTU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2.0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2.3</w:t>
            </w:r>
          </w:p>
        </w:tc>
        <w:tc>
          <w:tcPr>
            <w:tcW w:w="189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2.4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肉眼可见物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pH</w:t>
            </w: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值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无量纲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7.4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7.1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7.3</w:t>
            </w:r>
          </w:p>
        </w:tc>
        <w:tc>
          <w:tcPr>
            <w:tcW w:w="189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7.1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7.2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总硬度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4.35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1.15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4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1.14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9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911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3.30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7.28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溶解性总固体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1.39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4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5.25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4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4.72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4</w:t>
            </w:r>
          </w:p>
        </w:tc>
        <w:tc>
          <w:tcPr>
            <w:tcW w:w="189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3.16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8.85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2.12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硫酸盐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2.27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3.29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848</w:t>
            </w:r>
          </w:p>
        </w:tc>
        <w:tc>
          <w:tcPr>
            <w:tcW w:w="189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316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1.31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1.95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氯化物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6.27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3.04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4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5.36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9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1.44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3.96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7.99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总铁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0.06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0.03L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0.03L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0.03L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0.03L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总锰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总铜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总锌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总铝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0.1L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0.1L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0.1L</w:t>
            </w: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0.1L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0.1L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挥发酚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0.0003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0.0003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0.0003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0.0003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0.0003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0.0003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阴离子表面活性剂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耗氧量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2.84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2.52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1.96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2.24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2.20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氨氮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0.386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0.430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0.448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0.391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0.463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硫化物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0.003L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0.003L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0.003L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0.003L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0.003L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钠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9.83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7.35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5.89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7.98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9.56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3.57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总大肠菌群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MPN/100mL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2L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2L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2L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2L</w:t>
            </w:r>
          </w:p>
        </w:tc>
        <w:tc>
          <w:tcPr>
            <w:tcW w:w="1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菌落总数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CFU/mL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1865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70</w:t>
            </w:r>
          </w:p>
        </w:tc>
      </w:tr>
    </w:tbl>
    <w:p>
      <w:pPr>
        <w:pStyle w:val="8"/>
        <w:spacing w:line="240" w:lineRule="auto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w w:val="98"/>
          <w:kern w:val="2"/>
          <w:sz w:val="21"/>
          <w:szCs w:val="21"/>
          <w:highlight w:val="none"/>
          <w:lang w:val="en-US" w:eastAsia="zh-CN" w:bidi="ar-SA"/>
        </w:rPr>
      </w:pPr>
    </w:p>
    <w:p>
      <w:pPr>
        <w:pStyle w:val="8"/>
        <w:spacing w:line="240" w:lineRule="auto"/>
        <w:ind w:left="0" w:leftChars="0" w:firstLine="0" w:firstLineChars="0"/>
        <w:rPr>
          <w:rFonts w:hint="eastAsia" w:ascii="Times New Roman" w:hAnsi="Times New Roman" w:eastAsia="宋体" w:cs="Times New Roman"/>
          <w:color w:val="auto"/>
          <w:w w:val="98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w w:val="98"/>
          <w:kern w:val="2"/>
          <w:sz w:val="21"/>
          <w:szCs w:val="21"/>
          <w:highlight w:val="none"/>
          <w:lang w:val="en-US" w:eastAsia="zh-CN" w:bidi="ar-SA"/>
        </w:rPr>
        <w:t>（续上表）</w:t>
      </w:r>
    </w:p>
    <w:tbl>
      <w:tblPr>
        <w:tblStyle w:val="10"/>
        <w:tblW w:w="14720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350"/>
        <w:gridCol w:w="1891"/>
        <w:gridCol w:w="1889"/>
        <w:gridCol w:w="2"/>
        <w:gridCol w:w="1891"/>
        <w:gridCol w:w="1661"/>
        <w:gridCol w:w="209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亚硝酸盐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0.007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0.001L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0.001L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0.001L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0.001L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硝酸盐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0.89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1.67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1.77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1.30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1.42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氰化物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0.002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0.002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0.002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0.002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0.002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0.002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氟化物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0.82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0.54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0.86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0.97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0.73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碘化物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总汞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0.04L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0.04L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0.04L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0.04L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0.04L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总砷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硒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总镉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铬（六价）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0.004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0.004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0.004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6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0.004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20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0.004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0.004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总铅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66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三氯甲烷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66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20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四氯化碳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66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20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苯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66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20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甲苯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66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209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α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放射性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Bq/L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4.3×10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-2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4.3×10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-2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4.3×10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-2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4.3×10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-2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4.3×10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-2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4.3×10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-2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β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放射性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Bq/L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0.118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0.104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0.060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0.164</w:t>
            </w:r>
          </w:p>
        </w:tc>
        <w:tc>
          <w:tcPr>
            <w:tcW w:w="20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0.073</w:t>
            </w:r>
          </w:p>
        </w:tc>
        <w:tc>
          <w:tcPr>
            <w:tcW w:w="18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gridSpan w:val="2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备注</w:t>
            </w:r>
          </w:p>
        </w:tc>
        <w:tc>
          <w:tcPr>
            <w:tcW w:w="11296" w:type="dxa"/>
            <w:gridSpan w:val="7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“L”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表示未检出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gridSpan w:val="2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296" w:type="dxa"/>
            <w:gridSpan w:val="7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α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放射性</w:t>
            </w: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，*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β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放射性</w:t>
            </w: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为分包项目，分包公司：山东恒利检测技术有限公司，资质证书编号：231512341375；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报告编号：SDHL检字（2024）HJ1662</w:t>
            </w:r>
          </w:p>
        </w:tc>
      </w:tr>
    </w:tbl>
    <w:p>
      <w:pPr>
        <w:numPr>
          <w:ilvl w:val="0"/>
          <w:numId w:val="0"/>
        </w:numPr>
        <w:spacing w:line="324" w:lineRule="auto"/>
        <w:ind w:leftChars="0"/>
        <w:rPr>
          <w:rFonts w:hint="default" w:ascii="Calibri" w:hAnsi="Calibri" w:eastAsia="宋体" w:cs="Times New Roman"/>
          <w:b/>
          <w:color w:val="auto"/>
          <w:w w:val="99"/>
          <w:sz w:val="24"/>
          <w:szCs w:val="24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/>
          <w:color w:val="auto"/>
          <w:w w:val="99"/>
          <w:sz w:val="24"/>
          <w:szCs w:val="24"/>
          <w:highlight w:val="none"/>
          <w:lang w:val="en-US" w:eastAsia="zh-CN"/>
        </w:rPr>
        <w:t>二、质量控制</w:t>
      </w:r>
    </w:p>
    <w:p>
      <w:pPr>
        <w:rPr>
          <w:rFonts w:hint="eastAsia"/>
          <w:b/>
          <w:bCs/>
          <w:color w:val="auto"/>
          <w:w w:val="99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w w:val="99"/>
          <w:sz w:val="24"/>
          <w:szCs w:val="24"/>
          <w:highlight w:val="none"/>
          <w:lang w:val="en-US" w:eastAsia="zh-CN"/>
        </w:rPr>
        <w:t>（一）质控措施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1.本次检测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针对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eastAsia="zh-CN"/>
        </w:rPr>
        <w:t>不同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检测项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采用相应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采样、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标准及方法。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所用分析仪器全部经计量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检定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部门检定合格，并在有效使用期内。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w w:val="99"/>
          <w:kern w:val="0"/>
          <w:sz w:val="21"/>
          <w:szCs w:val="21"/>
          <w:highlight w:val="none"/>
          <w:lang w:val="en-US" w:eastAsia="zh-CN" w:bidi="ar-SA"/>
        </w:rPr>
        <w:sectPr>
          <w:headerReference r:id="rId4" w:type="default"/>
          <w:pgSz w:w="16838" w:h="11906" w:orient="landscape"/>
          <w:pgMar w:top="1293" w:right="1440" w:bottom="1293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3.本次检测采用的具体质量控制措施有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空白样品分析、平行样品分析、标准样品测定等。</w:t>
      </w:r>
    </w:p>
    <w:p>
      <w:pPr>
        <w:rPr>
          <w:rFonts w:hint="eastAsia"/>
          <w:b/>
          <w:bCs/>
          <w:color w:val="auto"/>
          <w:w w:val="99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w w:val="99"/>
          <w:sz w:val="24"/>
          <w:szCs w:val="24"/>
          <w:highlight w:val="none"/>
          <w:lang w:val="en-US" w:eastAsia="zh-CN"/>
        </w:rPr>
        <w:t>（二）质控结果</w:t>
      </w:r>
    </w:p>
    <w:p>
      <w:pPr>
        <w:pStyle w:val="2"/>
        <w:numPr>
          <w:ilvl w:val="0"/>
          <w:numId w:val="0"/>
        </w:numPr>
        <w:ind w:leftChars="0"/>
        <w:outlineLvl w:val="0"/>
        <w:rPr>
          <w:rFonts w:hint="default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  <w:t>空白样</w:t>
      </w:r>
      <w:r>
        <w:rPr>
          <w:rFonts w:hint="eastAsia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  <w:t>品结果</w:t>
      </w:r>
    </w:p>
    <w:tbl>
      <w:tblPr>
        <w:tblStyle w:val="10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984"/>
        <w:gridCol w:w="1500"/>
        <w:gridCol w:w="1016"/>
        <w:gridCol w:w="3682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outlineLvl w:val="0"/>
              <w:rPr>
                <w:rFonts w:hint="eastAsia" w:ascii="Times New Roman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outlineLvl w:val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全程序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空白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总汞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总砷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总硒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硫化物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三氯甲烷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四氯化碳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苯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甲苯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运输空白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三氯甲烷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四氯化碳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苯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24H03105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DX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003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甲苯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备注</w:t>
            </w:r>
          </w:p>
        </w:tc>
        <w:tc>
          <w:tcPr>
            <w:tcW w:w="9245" w:type="dxa"/>
            <w:gridSpan w:val="5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表示未检出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outlineLvl w:val="0"/>
        <w:rPr>
          <w:rFonts w:hint="default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  <w:t>2.平行</w:t>
      </w:r>
      <w:r>
        <w:rPr>
          <w:rFonts w:hint="default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  <w:t>样</w:t>
      </w:r>
    </w:p>
    <w:tbl>
      <w:tblPr>
        <w:tblStyle w:val="10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68"/>
        <w:gridCol w:w="1936"/>
        <w:gridCol w:w="814"/>
        <w:gridCol w:w="1244"/>
        <w:gridCol w:w="1248"/>
        <w:gridCol w:w="1697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平行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硫酸盐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2.27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2.36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相对偏差≤</w:t>
            </w:r>
            <w:r>
              <w:rPr>
                <w:rFonts w:hint="eastAsia" w:ascii="Times New Roman" w:hAnsi="Times New Roman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氯化物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6.27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6.58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硫化物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0.003L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0.003L</w:t>
            </w:r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相对偏差≤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DX2001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三氯甲烷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DX2001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四氯化碳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DX2001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苯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DX2001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甲苯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总汞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0.04L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0.04L</w:t>
            </w:r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相对偏差≤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20%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0.3L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总硒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µg/L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0.4L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挥发酚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0.0003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0.0003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相对偏差≤5%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六价铬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0.004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0.004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硝酸盐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4.60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4.57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亚硝酸盐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0.006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0.006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阴离子表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面活性剂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氰化物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0.002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0.002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氨氮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0.386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0.394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色度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度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5L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溶解性总固体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1.39×10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4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1.38×10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4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总硬度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4.35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4.45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耗氧量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2.84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2.84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cs="Times New Roman"/>
          <w:color w:val="auto"/>
          <w:w w:val="99"/>
          <w:sz w:val="21"/>
          <w:szCs w:val="21"/>
          <w:highlight w:val="none"/>
          <w:lang w:val="en-US" w:eastAsia="zh-CN"/>
        </w:rPr>
        <w:t>本页余下空白</w:t>
      </w:r>
      <w:r>
        <w:rPr>
          <w:rFonts w:hint="eastAsia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  <w:br w:type="page"/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续上表</w:t>
      </w:r>
      <w:r>
        <w:rPr>
          <w:rFonts w:hint="eastAsia"/>
          <w:color w:val="auto"/>
          <w:highlight w:val="none"/>
          <w:lang w:eastAsia="zh-CN"/>
        </w:rPr>
        <w:t>）</w:t>
      </w:r>
    </w:p>
    <w:tbl>
      <w:tblPr>
        <w:tblStyle w:val="10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917"/>
        <w:gridCol w:w="1629"/>
        <w:gridCol w:w="941"/>
        <w:gridCol w:w="1259"/>
        <w:gridCol w:w="1245"/>
        <w:gridCol w:w="1685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平行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碘化物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0.025</w:t>
            </w:r>
            <w:r>
              <w:rPr>
                <w:rFonts w:hint="eastAsia" w:asci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相对偏差≤5%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总锌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总铅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总铝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0.1L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0.1L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 钠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9.83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9.94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氟化物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0.82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0.82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总铁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0.06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</w:t>
            </w: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总锰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0.01L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24H03105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DX1001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总铜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0.05L</w:t>
            </w: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128" w:type="dxa"/>
            <w:gridSpan w:val="2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备注</w:t>
            </w:r>
          </w:p>
        </w:tc>
        <w:tc>
          <w:tcPr>
            <w:tcW w:w="7528" w:type="dxa"/>
            <w:gridSpan w:val="6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表示未检出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outlineLvl w:val="0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标准样品结果</w:t>
      </w:r>
    </w:p>
    <w:tbl>
      <w:tblPr>
        <w:tblStyle w:val="10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412"/>
        <w:gridCol w:w="1233"/>
        <w:gridCol w:w="2303"/>
        <w:gridCol w:w="1474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质控样浓度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实验室质控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挥发酚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0.015±10%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0.015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硫化物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0.100±10%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0.100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氨氮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1.03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氰化物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0.100±5%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0.097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六价铬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0.100±5%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0.100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硝酸盐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3.38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亚硝酸盐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0.010±5%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0.010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阴离子表面活性剂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氟化物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2.03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总汞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2.37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总砷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±0.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10.8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总硒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7.91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±0.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8.04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总铁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1.80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1.85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总铜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1.80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1.80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1.80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1.72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总铅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18.0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18.0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总镉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1.80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±5%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1.74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硫酸盐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25.0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±10%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23.3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氯化物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12.5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±10%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11.5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铝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0.124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0.007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0.120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钠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1.31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0.027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1.31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三氯甲烷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50±20%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40.1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四氯化碳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50±20%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51.4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50±20%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甲苯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50±20%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47.7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outlineLvl w:val="0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加标样品结果</w:t>
      </w:r>
    </w:p>
    <w:tbl>
      <w:tblPr>
        <w:tblStyle w:val="10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60"/>
        <w:gridCol w:w="1110"/>
        <w:gridCol w:w="1110"/>
        <w:gridCol w:w="1271"/>
        <w:gridCol w:w="1330"/>
        <w:gridCol w:w="1271"/>
        <w:gridCol w:w="121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样品浓度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加标后浓度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回收率（%）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加标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硫酸盐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 w:val="0"/>
                <w:bCs w:val="0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3.16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12.3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91.4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80-120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氯化物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 w:val="0"/>
                <w:bCs w:val="0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14.4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24.8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104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80-120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三氯甲烷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ND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87.6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87.6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60-130%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四氯化碳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ND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106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106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60-130%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ND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110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110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60-130%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甲苯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ND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98.4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98.4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60-130%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硫化物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0.330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2.25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96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60-120%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总汞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µg/L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1.49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99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70-130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总砷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µg/L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8.08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101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70-130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总硒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µg/L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8.8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7.72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87.7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70-130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备注</w:t>
            </w:r>
          </w:p>
        </w:tc>
        <w:tc>
          <w:tcPr>
            <w:tcW w:w="9359" w:type="dxa"/>
            <w:gridSpan w:val="8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ND</w:t>
            </w:r>
            <w:r>
              <w:rPr>
                <w:rFonts w:hint="eastAsia" w:ascii="Times New Roman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w w:val="98"/>
                <w:kern w:val="2"/>
                <w:sz w:val="21"/>
                <w:szCs w:val="21"/>
                <w:highlight w:val="none"/>
                <w:lang w:val="en-US" w:eastAsia="zh-CN" w:bidi="ar-SA"/>
              </w:rPr>
              <w:t>表示未检出</w:t>
            </w:r>
          </w:p>
        </w:tc>
      </w:tr>
    </w:tbl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>三、检测方法</w:t>
      </w:r>
    </w:p>
    <w:tbl>
      <w:tblPr>
        <w:tblStyle w:val="9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67"/>
        <w:gridCol w:w="1845"/>
        <w:gridCol w:w="4740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标准代号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标准名称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</w:t>
            </w: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色度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5750.4-20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第4部分：感官性状和物理指标（4.1 铂钴标准比色法）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嗅和味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5750.4-2023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第4部分：感官性状和物理指标（6.1 嗅气和尝味法）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浑浊度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5750.4-2023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第4部分：感官性状和物理指标（5.1 散射法-福尔马肼标准 5.2 目视比浊法-福尔马肼标准）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0.5NTU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肉眼可见物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5750.4-2023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第4部分：感官性状和物理指标 （7.1 直接观察法）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H值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5750.4-2023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第4部分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感官性状和物理指标 （8.1 玻璃电极法）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总硬度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5750.4-2023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第4部分：感官性状和物理指标(10.1 乙二胺四乙酸二钠滴定法)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溶解性总固体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5750.4-2023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第4部分感官性状和物理指标 （11.1 称量法）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硫酸盐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84-2016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水质 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无机阴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离子（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Cl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、N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、Br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、NO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、PO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、SO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、SO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）的测定 离子色谱法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0.018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氯化物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84-2016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水质 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无机阴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离子（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Cl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、N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、Br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、NO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、PO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、SO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、SO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）的测定 离子色谱法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0.007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铁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 11911-1989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铁、锰的测定 火焰原子吸收分光光度法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0.03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锰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 11911-1989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铁、锰的测定 火焰原子吸收分光光度法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铜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 7475-1987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铜、锌、铅、镉的测定 原子吸收分光光度法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0.0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锌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 7475-1987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铜、锌、铅、镉的测定 原子吸收分光光度法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0.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总铝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国家环保总局(2002)第四版(增补版)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水和废水监测分析方法 第三篇 第四章 二（二）间接火焰原子吸收法(B)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0" w:lineRule="atLeast"/>
        <w:jc w:val="both"/>
        <w:rPr>
          <w:rFonts w:hint="default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color w:val="auto"/>
          <w:w w:val="99"/>
          <w:sz w:val="21"/>
          <w:szCs w:val="21"/>
          <w:highlight w:val="none"/>
          <w:lang w:val="en-US" w:eastAsia="zh-CN"/>
        </w:rPr>
        <w:t>本页余下空白</w:t>
      </w:r>
      <w:r>
        <w:rPr>
          <w:rFonts w:hint="default" w:ascii="Times New Roman" w:hAnsi="Times New Roman" w:eastAsia="宋体" w:cs="Times New Roman"/>
          <w:color w:val="auto"/>
          <w:w w:val="99"/>
          <w:sz w:val="21"/>
          <w:szCs w:val="21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0" w:lineRule="atLeast"/>
        <w:jc w:val="both"/>
        <w:rPr>
          <w:rFonts w:hint="default"/>
          <w:lang w:val="en-US" w:eastAsia="zh-CN"/>
        </w:rPr>
      </w:pPr>
      <w:r>
        <w:rPr>
          <w:rFonts w:hint="eastAsia" w:cs="Times New Roman"/>
          <w:color w:val="auto"/>
          <w:w w:val="99"/>
          <w:sz w:val="21"/>
          <w:szCs w:val="21"/>
          <w:highlight w:val="none"/>
          <w:lang w:val="en-US" w:eastAsia="zh-CN"/>
        </w:rPr>
        <w:t>（续上表）</w:t>
      </w:r>
    </w:p>
    <w:tbl>
      <w:tblPr>
        <w:tblStyle w:val="9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74"/>
        <w:gridCol w:w="1938"/>
        <w:gridCol w:w="4740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地</w:t>
            </w:r>
          </w:p>
          <w:p>
            <w:pPr>
              <w:pStyle w:val="2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下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</w:t>
            </w: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挥发酚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503-2009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 挥发酚的测定 4-氨基安替比林分光光度法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0.0003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阴离子表面活性剂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7494-1987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阴离子表面活性剂的测定   亚甲基蓝分光光度法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耗氧量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GB/T 5750.7-2023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生活饮用水标准检验方法 第7部分：有机物综合指标（4.1 酸性高锰酸钾滴定法 4.2 碱性高锰酸钾滴定法）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氨氮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535-2009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氨氮的测定 纳氏试剂分光光度法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auto"/>
              <w:ind w:left="120" w:lef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8"/>
                <w:sz w:val="21"/>
                <w:szCs w:val="21"/>
                <w:highlight w:val="none"/>
                <w:lang w:val="en-US" w:eastAsia="zh-CN"/>
              </w:rPr>
              <w:t>0.025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硫化物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1226-2021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水质 硫化物的测定 亚甲基蓝分光光度法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0.00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钠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11904-1989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钾和钠的测定 火焰原子吸收分光光度法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0.01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亚硝酸盐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5750.5-2023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第5部分：无机非金属指标(12.1 重氮偶合分光光度法)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硝酸盐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5750.5-2023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第5部分：无机非金属指标（8.3 离子色谱法 8.2 紫外分光光度法）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氰化物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GB/T5750.5-2023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第5部分：无机非金属指标（7.1 异烟酸-吡唑啉酮分光光度法 7.2 异烟酸-巴比妥酸分光光度法）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0.002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氟化物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7484-1987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氟化物的测定 离子选择电极法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碘化物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5750.5-2023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第5部分：无机非金属指标（13.2 高浓度碘化物比色法 13.3 高浓度碘化物容量法）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0.025m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砷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694-2014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汞、砷、硒、铋和锑的测定 原子荧光法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汞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694-2014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汞、砷、硒、铋和锑的测定 原子荧光法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总硒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694-2014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汞、砷、硒、铋和锑的测定 原子荧光法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 µg/L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镉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5750.6-2006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第6部分：金属和类金属指标（12.1 无火焰原子吸收分光光度法）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µg/L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六价铬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7467-1987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六价铬的测定 二苯碳酰二肼分光光度法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0.004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铅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 5750.6-2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第6部分：金属和类金属指标（14.1 无火焰原子吸收分光光度法）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2.5 µg/L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三氯甲烷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639-2012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highlight w:val="none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µg/</w:t>
            </w: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highlight w:val="none"/>
                <w:u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四氯化碳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639-2012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 µg/L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苯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639-2012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 µg/L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甲苯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 639-2012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 µg/L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总大肠菌群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GB/T5750.12-2023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生活饮用水标准检验方法 第12部分：微生物指标(5.1多管发酵法)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 MPN/100mL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菌落总数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HJ1000-2018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水质 细菌总数的测定 平皿计数法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 CFU/mL</w:t>
            </w:r>
          </w:p>
        </w:tc>
      </w:tr>
    </w:tbl>
    <w:p>
      <w:pPr>
        <w:numPr>
          <w:ilvl w:val="0"/>
          <w:numId w:val="0"/>
        </w:numPr>
        <w:spacing w:line="324" w:lineRule="auto"/>
        <w:ind w:leftChars="0"/>
        <w:rPr>
          <w:rFonts w:hint="eastAsia"/>
          <w:b/>
          <w:color w:val="auto"/>
          <w:sz w:val="24"/>
          <w:szCs w:val="22"/>
          <w:highlight w:val="none"/>
        </w:rPr>
      </w:pPr>
      <w:r>
        <w:rPr>
          <w:rFonts w:hint="eastAsia"/>
          <w:b/>
          <w:color w:val="auto"/>
          <w:sz w:val="24"/>
          <w:szCs w:val="22"/>
          <w:highlight w:val="none"/>
          <w:lang w:val="en-US" w:eastAsia="zh-CN"/>
        </w:rPr>
        <w:t>四、</w:t>
      </w:r>
      <w:r>
        <w:rPr>
          <w:rFonts w:hint="eastAsia"/>
          <w:b/>
          <w:color w:val="auto"/>
          <w:sz w:val="24"/>
          <w:szCs w:val="22"/>
          <w:highlight w:val="none"/>
          <w:lang w:eastAsia="zh-CN"/>
        </w:rPr>
        <w:t>使用仪器</w:t>
      </w:r>
      <w:r>
        <w:rPr>
          <w:rFonts w:hint="eastAsia"/>
          <w:b/>
          <w:color w:val="auto"/>
          <w:sz w:val="24"/>
          <w:szCs w:val="22"/>
          <w:highlight w:val="none"/>
        </w:rPr>
        <w:t>设备</w:t>
      </w:r>
    </w:p>
    <w:tbl>
      <w:tblPr>
        <w:tblStyle w:val="9"/>
        <w:tblW w:w="102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597"/>
        <w:gridCol w:w="3036"/>
        <w:gridCol w:w="27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仪器名称</w:t>
            </w:r>
          </w:p>
        </w:tc>
        <w:tc>
          <w:tcPr>
            <w:tcW w:w="3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型号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设备编号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数字温湿度计</w:t>
            </w:r>
          </w:p>
        </w:tc>
        <w:tc>
          <w:tcPr>
            <w:tcW w:w="3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AR837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空盒气压表</w:t>
            </w:r>
          </w:p>
        </w:tc>
        <w:tc>
          <w:tcPr>
            <w:tcW w:w="3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DYM3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风速仪</w:t>
            </w:r>
          </w:p>
        </w:tc>
        <w:tc>
          <w:tcPr>
            <w:tcW w:w="3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16024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088</w:t>
            </w:r>
          </w:p>
        </w:tc>
      </w:tr>
    </w:tbl>
    <w:p>
      <w:pPr>
        <w:spacing w:line="274" w:lineRule="exact"/>
        <w:jc w:val="both"/>
        <w:rPr>
          <w:rFonts w:hint="eastAsia" w:cs="Times New Roman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color w:val="auto"/>
          <w:w w:val="99"/>
          <w:sz w:val="21"/>
          <w:szCs w:val="21"/>
          <w:highlight w:val="none"/>
          <w:lang w:val="en-US" w:eastAsia="zh-CN"/>
        </w:rPr>
        <w:t>（续上表）</w:t>
      </w:r>
    </w:p>
    <w:tbl>
      <w:tblPr>
        <w:tblStyle w:val="9"/>
        <w:tblW w:w="102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597"/>
        <w:gridCol w:w="3045"/>
        <w:gridCol w:w="27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CT-6020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XZ-JCC-M-126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便携式浊度仪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WCZ-1B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M-144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取水器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便携式电导率仪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DDB-303A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M-141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便携式溶解氧测定仪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JPB-607A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M-091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便携式氧化还原电位仪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SX712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M-139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紫外可见分光光度计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TU-1810PC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紫外可见分光光度计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UV-8000A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生化（霉菌）培养箱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SPX-50(生化)MJX-50霉菌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XZ-JCS-A-006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原子吸收分光光度计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AA-7020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原子荧光光度计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BAF-2000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离子色谱仪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IC6200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气相色谱质谱联用仪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GCMS-QP2010SE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全自动吹扫铺集装置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PT-7900D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氟离子计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PXS-270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电子天平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BSM120.4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3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气相色谱仪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GC-7890</w:t>
            </w:r>
          </w:p>
        </w:tc>
        <w:tc>
          <w:tcPr>
            <w:tcW w:w="2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74" w:lineRule="exact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XZ-JCS-M-029</w:t>
            </w:r>
          </w:p>
        </w:tc>
      </w:tr>
    </w:tbl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highlight w:val="none"/>
          <w:lang w:val="en-US" w:eastAsia="zh-CN"/>
        </w:rPr>
        <w:t>六、报告参与人员名单</w:t>
      </w:r>
    </w:p>
    <w:p>
      <w:pPr>
        <w:pStyle w:val="2"/>
        <w:numPr>
          <w:ilvl w:val="0"/>
          <w:numId w:val="0"/>
        </w:numPr>
        <w:tabs>
          <w:tab w:val="left" w:pos="7858"/>
        </w:tabs>
        <w:spacing w:line="360" w:lineRule="auto"/>
        <w:jc w:val="both"/>
        <w:rPr>
          <w:rFonts w:hint="default" w:ascii="Times New Roman"/>
          <w:color w:val="auto"/>
          <w:w w:val="99"/>
          <w:highlight w:val="none"/>
          <w:lang w:val="en-US" w:eastAsia="zh-CN"/>
        </w:rPr>
      </w:pPr>
      <w:r>
        <w:rPr>
          <w:rFonts w:hint="eastAsia" w:ascii="Times New Roman"/>
          <w:color w:val="auto"/>
          <w:w w:val="99"/>
          <w:highlight w:val="none"/>
          <w:lang w:val="en-US" w:eastAsia="zh-CN"/>
        </w:rPr>
        <w:t>采样人员：王龙杰、杜春雨</w:t>
      </w:r>
    </w:p>
    <w:p>
      <w:pPr>
        <w:pStyle w:val="2"/>
        <w:numPr>
          <w:ilvl w:val="0"/>
          <w:numId w:val="0"/>
        </w:numPr>
        <w:tabs>
          <w:tab w:val="left" w:pos="7858"/>
        </w:tabs>
        <w:spacing w:line="360" w:lineRule="auto"/>
        <w:jc w:val="both"/>
        <w:rPr>
          <w:rFonts w:hint="default" w:ascii="Times New Roman"/>
          <w:color w:val="auto"/>
          <w:w w:val="99"/>
          <w:highlight w:val="none"/>
          <w:lang w:val="en-US" w:eastAsia="zh-CN"/>
        </w:rPr>
      </w:pPr>
      <w:r>
        <w:rPr>
          <w:rFonts w:hint="eastAsia" w:ascii="Times New Roman"/>
          <w:color w:val="auto"/>
          <w:w w:val="99"/>
          <w:highlight w:val="none"/>
          <w:lang w:val="en-US" w:eastAsia="zh-CN"/>
        </w:rPr>
        <w:t>分析人员：张欣茹、孙嘉慧、牛杨杨、李佳静、陈春双、汪珊、王瑞华</w:t>
      </w:r>
    </w:p>
    <w:p>
      <w:pPr>
        <w:pStyle w:val="2"/>
        <w:ind w:right="-315" w:rightChars="-150"/>
        <w:jc w:val="center"/>
        <w:rPr>
          <w:color w:val="auto"/>
          <w:sz w:val="28"/>
        </w:rPr>
      </w:pPr>
      <w:r>
        <w:rPr>
          <w:rFonts w:hint="default" w:ascii="Times New Roman"/>
          <w:color w:val="auto"/>
          <w:highlight w:val="none"/>
        </w:rPr>
        <w:t>********************************</w:t>
      </w:r>
      <w:r>
        <w:rPr>
          <w:rFonts w:hint="default" w:ascii="Times New Roman"/>
          <w:color w:val="auto"/>
          <w:sz w:val="28"/>
          <w:szCs w:val="28"/>
          <w:highlight w:val="none"/>
        </w:rPr>
        <w:t>报告结束</w:t>
      </w:r>
      <w:r>
        <w:rPr>
          <w:rFonts w:hint="eastAsia" w:ascii="Times New Roman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default" w:ascii="Times New Roman"/>
          <w:color w:val="auto"/>
          <w:highlight w:val="none"/>
        </w:rPr>
        <w:t>**********************</w:t>
      </w:r>
      <w:r>
        <w:rPr>
          <w:rFonts w:hint="default" w:ascii="Times New Roman"/>
          <w:color w:val="auto"/>
        </w:rPr>
        <w:t>******</w:t>
      </w:r>
    </w:p>
    <w:sectPr>
      <w:headerReference r:id="rId5" w:type="default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96"/>
        <w:tab w:val="right" w:pos="9072"/>
      </w:tabs>
      <w:spacing w:line="240" w:lineRule="atLeast"/>
      <w:jc w:val="center"/>
      <w:rPr>
        <w:rFonts w:hint="eastAsia" w:eastAsia="宋体"/>
        <w:b/>
        <w:sz w:val="32"/>
        <w:szCs w:val="32"/>
        <w:lang w:eastAsia="zh-CN"/>
      </w:rPr>
    </w:pP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</w:p>
  <w:p>
    <w:pPr>
      <w:pBdr>
        <w:bottom w:val="single" w:color="auto" w:sz="4" w:space="0"/>
      </w:pBd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仿宋" w:hAnsi="仿宋" w:eastAsia="仿宋"/>
        <w:b/>
        <w:sz w:val="21"/>
        <w:szCs w:val="21"/>
        <w:lang w:val="en-US" w:eastAsia="zh-CN"/>
      </w:rPr>
      <w:t xml:space="preserve">XZ-JC2403-105  </w:t>
    </w:r>
    <w:r>
      <w:rPr>
        <w:rFonts w:hint="eastAsia" w:ascii="宋体" w:hAnsi="宋体"/>
        <w:b/>
        <w:bCs/>
        <w:sz w:val="21"/>
        <w:szCs w:val="21"/>
      </w:rPr>
      <w:t xml:space="preserve">                      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  </w:t>
    </w:r>
    <w:r>
      <w:rPr>
        <w:rFonts w:hint="eastAsia"/>
        <w:b/>
        <w:sz w:val="21"/>
        <w:szCs w:val="21"/>
      </w:rPr>
      <w:t xml:space="preserve">第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 PAGE   \* MERGEFORMAT 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  <w:lang w:val="zh-CN"/>
      </w:rPr>
      <w:t>1</w:t>
    </w:r>
    <w:r>
      <w:rPr>
        <w:b/>
        <w:sz w:val="21"/>
        <w:szCs w:val="21"/>
      </w:rPr>
      <w:fldChar w:fldCharType="end"/>
    </w:r>
    <w:r>
      <w:rPr>
        <w:rFonts w:hint="eastAsia"/>
        <w:b/>
        <w:sz w:val="21"/>
        <w:szCs w:val="21"/>
      </w:rPr>
      <w:t xml:space="preserve"> 页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>共</w:t>
    </w:r>
    <w:r>
      <w:rPr>
        <w:rFonts w:hint="eastAsia"/>
        <w:b/>
        <w:sz w:val="21"/>
        <w:szCs w:val="21"/>
        <w:lang w:val="en-US" w:eastAsia="zh-CN"/>
      </w:rPr>
      <w:t xml:space="preserve"> 8 </w:t>
    </w:r>
    <w:r>
      <w:rPr>
        <w:rFonts w:hint="eastAsia"/>
        <w:b/>
        <w:sz w:val="21"/>
        <w:szCs w:val="21"/>
      </w:rPr>
      <w:t>页</w:t>
    </w:r>
    <w:r>
      <w:rPr>
        <w:rFonts w:hint="eastAsia"/>
        <w:b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96"/>
        <w:tab w:val="right" w:pos="9072"/>
      </w:tabs>
      <w:spacing w:line="240" w:lineRule="atLeast"/>
      <w:jc w:val="center"/>
      <w:rPr>
        <w:rFonts w:hint="eastAsia" w:eastAsia="宋体"/>
        <w:b/>
        <w:sz w:val="32"/>
        <w:szCs w:val="32"/>
        <w:lang w:eastAsia="zh-CN"/>
      </w:rPr>
    </w:pP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</w:p>
  <w:p>
    <w:pPr>
      <w:pBdr>
        <w:bottom w:val="single" w:color="auto" w:sz="4" w:space="0"/>
      </w:pBd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仿宋" w:hAnsi="仿宋" w:eastAsia="仿宋"/>
        <w:b/>
        <w:sz w:val="21"/>
        <w:szCs w:val="21"/>
        <w:lang w:val="en-US" w:eastAsia="zh-CN"/>
      </w:rPr>
      <w:t>XZ-JC2403-105</w:t>
    </w:r>
    <w:r>
      <w:rPr>
        <w:rFonts w:hint="eastAsia" w:ascii="宋体" w:hAnsi="宋体"/>
        <w:b/>
        <w:bCs/>
        <w:sz w:val="21"/>
        <w:szCs w:val="21"/>
      </w:rPr>
      <w:t xml:space="preserve">                      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                                                 </w:t>
    </w:r>
    <w:r>
      <w:rPr>
        <w:rFonts w:hint="eastAsia"/>
        <w:b/>
        <w:sz w:val="21"/>
        <w:szCs w:val="21"/>
      </w:rPr>
      <w:t xml:space="preserve">第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 PAGE   \* MERGEFORMAT 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  <w:lang w:val="zh-CN"/>
      </w:rPr>
      <w:t>1</w:t>
    </w:r>
    <w:r>
      <w:rPr>
        <w:b/>
        <w:sz w:val="21"/>
        <w:szCs w:val="21"/>
      </w:rPr>
      <w:fldChar w:fldCharType="end"/>
    </w:r>
    <w:r>
      <w:rPr>
        <w:rFonts w:hint="eastAsia"/>
        <w:b/>
        <w:sz w:val="21"/>
        <w:szCs w:val="21"/>
      </w:rPr>
      <w:t xml:space="preserve"> 页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>共</w:t>
    </w:r>
    <w:r>
      <w:rPr>
        <w:rFonts w:hint="eastAsia"/>
        <w:b/>
        <w:sz w:val="21"/>
        <w:szCs w:val="21"/>
        <w:lang w:val="en-US" w:eastAsia="zh-CN"/>
      </w:rPr>
      <w:t xml:space="preserve"> 8 </w:t>
    </w:r>
    <w:r>
      <w:rPr>
        <w:rFonts w:hint="eastAsia"/>
        <w:b/>
        <w:sz w:val="21"/>
        <w:szCs w:val="21"/>
      </w:rPr>
      <w:t>页</w:t>
    </w:r>
    <w:r>
      <w:rPr>
        <w:rFonts w:hint="eastAsia"/>
        <w:b/>
        <w:szCs w:val="2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96"/>
        <w:tab w:val="right" w:pos="9072"/>
      </w:tabs>
      <w:spacing w:line="240" w:lineRule="atLeast"/>
      <w:jc w:val="center"/>
      <w:rPr>
        <w:rFonts w:hint="eastAsia" w:eastAsia="宋体"/>
        <w:b/>
        <w:sz w:val="32"/>
        <w:szCs w:val="32"/>
        <w:lang w:eastAsia="zh-CN"/>
      </w:rPr>
    </w:pP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</w:p>
  <w:p>
    <w:pPr>
      <w:pBdr>
        <w:bottom w:val="single" w:color="auto" w:sz="4" w:space="0"/>
      </w:pBd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仿宋" w:hAnsi="仿宋" w:eastAsia="仿宋"/>
        <w:b/>
        <w:sz w:val="21"/>
        <w:szCs w:val="21"/>
        <w:lang w:val="en-US" w:eastAsia="zh-CN"/>
      </w:rPr>
      <w:t xml:space="preserve">XZ-JC2403-105   </w:t>
    </w:r>
    <w:r>
      <w:rPr>
        <w:rFonts w:hint="eastAsia" w:ascii="宋体" w:hAnsi="宋体"/>
        <w:b/>
        <w:bCs/>
        <w:sz w:val="21"/>
        <w:szCs w:val="21"/>
      </w:rPr>
      <w:t xml:space="preserve">                      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  </w:t>
    </w:r>
    <w:r>
      <w:rPr>
        <w:rFonts w:hint="eastAsia"/>
        <w:b/>
        <w:sz w:val="21"/>
        <w:szCs w:val="21"/>
      </w:rPr>
      <w:t xml:space="preserve">第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 PAGE   \* MERGEFORMAT 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  <w:lang w:val="zh-CN"/>
      </w:rPr>
      <w:t>1</w:t>
    </w:r>
    <w:r>
      <w:rPr>
        <w:b/>
        <w:sz w:val="21"/>
        <w:szCs w:val="21"/>
      </w:rPr>
      <w:fldChar w:fldCharType="end"/>
    </w:r>
    <w:r>
      <w:rPr>
        <w:rFonts w:hint="eastAsia"/>
        <w:b/>
        <w:sz w:val="21"/>
        <w:szCs w:val="21"/>
      </w:rPr>
      <w:t xml:space="preserve"> 页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>共</w:t>
    </w:r>
    <w:r>
      <w:rPr>
        <w:rFonts w:hint="eastAsia"/>
        <w:b/>
        <w:sz w:val="21"/>
        <w:szCs w:val="21"/>
        <w:lang w:val="en-US" w:eastAsia="zh-CN"/>
      </w:rPr>
      <w:t xml:space="preserve"> 8 </w:t>
    </w:r>
    <w:r>
      <w:rPr>
        <w:rFonts w:hint="eastAsia"/>
        <w:b/>
        <w:sz w:val="21"/>
        <w:szCs w:val="21"/>
      </w:rPr>
      <w:t>页</w:t>
    </w:r>
    <w:r>
      <w:rPr>
        <w:rFonts w:hint="eastAsia"/>
        <w:b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Dc0N2E3MGRkMWU3YjM3YTMyNDRiMzRkNjc5NDMifQ=="/>
  </w:docVars>
  <w:rsids>
    <w:rsidRoot w:val="4BF350E0"/>
    <w:rsid w:val="007B0757"/>
    <w:rsid w:val="008102F1"/>
    <w:rsid w:val="009044C5"/>
    <w:rsid w:val="00F61EEC"/>
    <w:rsid w:val="00FC679B"/>
    <w:rsid w:val="010871D6"/>
    <w:rsid w:val="0131296B"/>
    <w:rsid w:val="01BA20AE"/>
    <w:rsid w:val="02220CF3"/>
    <w:rsid w:val="02FC7BB6"/>
    <w:rsid w:val="031F6DBB"/>
    <w:rsid w:val="036519C0"/>
    <w:rsid w:val="03953AD1"/>
    <w:rsid w:val="03DB0660"/>
    <w:rsid w:val="03E1775F"/>
    <w:rsid w:val="04325268"/>
    <w:rsid w:val="044C1134"/>
    <w:rsid w:val="05820FEC"/>
    <w:rsid w:val="0615580F"/>
    <w:rsid w:val="066402A0"/>
    <w:rsid w:val="067D0AE0"/>
    <w:rsid w:val="06FA56D2"/>
    <w:rsid w:val="072E034C"/>
    <w:rsid w:val="074B1659"/>
    <w:rsid w:val="074D717F"/>
    <w:rsid w:val="07F405B5"/>
    <w:rsid w:val="08144816"/>
    <w:rsid w:val="089E7DFD"/>
    <w:rsid w:val="08D12032"/>
    <w:rsid w:val="092F4284"/>
    <w:rsid w:val="097A035B"/>
    <w:rsid w:val="09895646"/>
    <w:rsid w:val="098B3F8E"/>
    <w:rsid w:val="09BD6D22"/>
    <w:rsid w:val="09C41CDB"/>
    <w:rsid w:val="09D777D7"/>
    <w:rsid w:val="0A482FB5"/>
    <w:rsid w:val="0A670558"/>
    <w:rsid w:val="0A6842D0"/>
    <w:rsid w:val="0A801A68"/>
    <w:rsid w:val="0A9B6453"/>
    <w:rsid w:val="0AA946E4"/>
    <w:rsid w:val="0AB7236F"/>
    <w:rsid w:val="0AF71A9A"/>
    <w:rsid w:val="0B4547F0"/>
    <w:rsid w:val="0B510431"/>
    <w:rsid w:val="0B5D7BDD"/>
    <w:rsid w:val="0C2C3294"/>
    <w:rsid w:val="0C3F0918"/>
    <w:rsid w:val="0D267F88"/>
    <w:rsid w:val="0E214465"/>
    <w:rsid w:val="0E6E4EA0"/>
    <w:rsid w:val="0EB86D02"/>
    <w:rsid w:val="0ED849FA"/>
    <w:rsid w:val="0EF425D6"/>
    <w:rsid w:val="0EF54ED7"/>
    <w:rsid w:val="0EF76B35"/>
    <w:rsid w:val="0F48291E"/>
    <w:rsid w:val="0F81030D"/>
    <w:rsid w:val="0FB56209"/>
    <w:rsid w:val="10A06571"/>
    <w:rsid w:val="10E723F2"/>
    <w:rsid w:val="11644F53"/>
    <w:rsid w:val="11660A66"/>
    <w:rsid w:val="118F50EA"/>
    <w:rsid w:val="11AC6A19"/>
    <w:rsid w:val="11B5429E"/>
    <w:rsid w:val="12DE312F"/>
    <w:rsid w:val="12F9640D"/>
    <w:rsid w:val="1383578E"/>
    <w:rsid w:val="138A5A29"/>
    <w:rsid w:val="13A96027"/>
    <w:rsid w:val="13B9156F"/>
    <w:rsid w:val="13C074A8"/>
    <w:rsid w:val="13C47737"/>
    <w:rsid w:val="14025A60"/>
    <w:rsid w:val="14143408"/>
    <w:rsid w:val="1418220E"/>
    <w:rsid w:val="149F4D92"/>
    <w:rsid w:val="15257C12"/>
    <w:rsid w:val="15755FA6"/>
    <w:rsid w:val="15A97272"/>
    <w:rsid w:val="15E25C94"/>
    <w:rsid w:val="15E970DF"/>
    <w:rsid w:val="160E0421"/>
    <w:rsid w:val="16471B30"/>
    <w:rsid w:val="16494A93"/>
    <w:rsid w:val="16BE59A3"/>
    <w:rsid w:val="170C1923"/>
    <w:rsid w:val="177322E2"/>
    <w:rsid w:val="17E05B9B"/>
    <w:rsid w:val="185F0FC1"/>
    <w:rsid w:val="18635AFA"/>
    <w:rsid w:val="1923794D"/>
    <w:rsid w:val="193A4C7C"/>
    <w:rsid w:val="198D6C8C"/>
    <w:rsid w:val="19C63549"/>
    <w:rsid w:val="19CB3F76"/>
    <w:rsid w:val="1A6D1F86"/>
    <w:rsid w:val="1A847D2D"/>
    <w:rsid w:val="1A8A0258"/>
    <w:rsid w:val="1B316B7E"/>
    <w:rsid w:val="1B3772D7"/>
    <w:rsid w:val="1B826FFA"/>
    <w:rsid w:val="1BB4208A"/>
    <w:rsid w:val="1C257D13"/>
    <w:rsid w:val="1C314E69"/>
    <w:rsid w:val="1C8F393E"/>
    <w:rsid w:val="1D105BB2"/>
    <w:rsid w:val="1D146F1B"/>
    <w:rsid w:val="1D663B5A"/>
    <w:rsid w:val="1D9013F4"/>
    <w:rsid w:val="1E4D70BB"/>
    <w:rsid w:val="1EC70D8C"/>
    <w:rsid w:val="1F0F59E1"/>
    <w:rsid w:val="1F566395"/>
    <w:rsid w:val="1F644F4C"/>
    <w:rsid w:val="1F7D1081"/>
    <w:rsid w:val="20085C3B"/>
    <w:rsid w:val="20436F19"/>
    <w:rsid w:val="20734C7E"/>
    <w:rsid w:val="208732AA"/>
    <w:rsid w:val="20AD3BF3"/>
    <w:rsid w:val="212A205B"/>
    <w:rsid w:val="215F2DE2"/>
    <w:rsid w:val="2176124D"/>
    <w:rsid w:val="21763790"/>
    <w:rsid w:val="21CB7D72"/>
    <w:rsid w:val="21D62412"/>
    <w:rsid w:val="21E32762"/>
    <w:rsid w:val="22032519"/>
    <w:rsid w:val="222648EA"/>
    <w:rsid w:val="22396DE5"/>
    <w:rsid w:val="22CD5160"/>
    <w:rsid w:val="22D71C10"/>
    <w:rsid w:val="22E5075C"/>
    <w:rsid w:val="23B14FE2"/>
    <w:rsid w:val="23C15EAA"/>
    <w:rsid w:val="24213A15"/>
    <w:rsid w:val="246B0D7E"/>
    <w:rsid w:val="24762485"/>
    <w:rsid w:val="24904405"/>
    <w:rsid w:val="24B34BB7"/>
    <w:rsid w:val="24DE1906"/>
    <w:rsid w:val="25277634"/>
    <w:rsid w:val="25A73309"/>
    <w:rsid w:val="26D134D1"/>
    <w:rsid w:val="27930786"/>
    <w:rsid w:val="27FD126C"/>
    <w:rsid w:val="281359F4"/>
    <w:rsid w:val="289C690F"/>
    <w:rsid w:val="28AD0FDF"/>
    <w:rsid w:val="29072336"/>
    <w:rsid w:val="29286991"/>
    <w:rsid w:val="29520C7A"/>
    <w:rsid w:val="295B71B3"/>
    <w:rsid w:val="29782E8D"/>
    <w:rsid w:val="298B4CBB"/>
    <w:rsid w:val="29B449E4"/>
    <w:rsid w:val="29E80EDF"/>
    <w:rsid w:val="2A0F4386"/>
    <w:rsid w:val="2A241B69"/>
    <w:rsid w:val="2A7170D0"/>
    <w:rsid w:val="2A8A6230"/>
    <w:rsid w:val="2AB52686"/>
    <w:rsid w:val="2ACC53CC"/>
    <w:rsid w:val="2B3B53BD"/>
    <w:rsid w:val="2BA20995"/>
    <w:rsid w:val="2C122388"/>
    <w:rsid w:val="2C757BC8"/>
    <w:rsid w:val="2CBA67B5"/>
    <w:rsid w:val="2CD27CEE"/>
    <w:rsid w:val="2CD37EBE"/>
    <w:rsid w:val="2CD812B0"/>
    <w:rsid w:val="2D011D1A"/>
    <w:rsid w:val="2D5451D2"/>
    <w:rsid w:val="2DD17B43"/>
    <w:rsid w:val="2DDD1330"/>
    <w:rsid w:val="2E2202F6"/>
    <w:rsid w:val="2E3A5DFF"/>
    <w:rsid w:val="2EC351CA"/>
    <w:rsid w:val="2EDB0A05"/>
    <w:rsid w:val="2F116216"/>
    <w:rsid w:val="2F145C0B"/>
    <w:rsid w:val="2F2B6B37"/>
    <w:rsid w:val="2FB51DD9"/>
    <w:rsid w:val="2FC516F9"/>
    <w:rsid w:val="2FD31034"/>
    <w:rsid w:val="30163326"/>
    <w:rsid w:val="30760781"/>
    <w:rsid w:val="30913CD1"/>
    <w:rsid w:val="30CB1197"/>
    <w:rsid w:val="30D81900"/>
    <w:rsid w:val="30E5540F"/>
    <w:rsid w:val="31177BD2"/>
    <w:rsid w:val="312842D1"/>
    <w:rsid w:val="313602BC"/>
    <w:rsid w:val="316330E6"/>
    <w:rsid w:val="31815AF3"/>
    <w:rsid w:val="3198627F"/>
    <w:rsid w:val="32054110"/>
    <w:rsid w:val="327D0E90"/>
    <w:rsid w:val="33380434"/>
    <w:rsid w:val="33A10C04"/>
    <w:rsid w:val="33F07FAB"/>
    <w:rsid w:val="341B320C"/>
    <w:rsid w:val="3427303B"/>
    <w:rsid w:val="34474C9D"/>
    <w:rsid w:val="3448385E"/>
    <w:rsid w:val="347F400A"/>
    <w:rsid w:val="35192EC2"/>
    <w:rsid w:val="35387F89"/>
    <w:rsid w:val="35647C06"/>
    <w:rsid w:val="357E2FB7"/>
    <w:rsid w:val="35B42C0A"/>
    <w:rsid w:val="363260B3"/>
    <w:rsid w:val="36B204FD"/>
    <w:rsid w:val="373B100D"/>
    <w:rsid w:val="37BF6C9C"/>
    <w:rsid w:val="3807265A"/>
    <w:rsid w:val="380E7CEF"/>
    <w:rsid w:val="38671085"/>
    <w:rsid w:val="38741F0E"/>
    <w:rsid w:val="38B844F1"/>
    <w:rsid w:val="38CA4224"/>
    <w:rsid w:val="38F247D2"/>
    <w:rsid w:val="397475E6"/>
    <w:rsid w:val="397D4DF2"/>
    <w:rsid w:val="39987E7E"/>
    <w:rsid w:val="39A1380C"/>
    <w:rsid w:val="39A97DAF"/>
    <w:rsid w:val="39CE14D0"/>
    <w:rsid w:val="3A175B70"/>
    <w:rsid w:val="3A476A56"/>
    <w:rsid w:val="3AEA04A9"/>
    <w:rsid w:val="3B521AB5"/>
    <w:rsid w:val="3B8A2341"/>
    <w:rsid w:val="3BAE4A15"/>
    <w:rsid w:val="3BD776EE"/>
    <w:rsid w:val="3BE44243"/>
    <w:rsid w:val="3BFF2436"/>
    <w:rsid w:val="3C035F84"/>
    <w:rsid w:val="3C1B0CE5"/>
    <w:rsid w:val="3C7324DC"/>
    <w:rsid w:val="3CC72F54"/>
    <w:rsid w:val="3D6267D9"/>
    <w:rsid w:val="3D645EEB"/>
    <w:rsid w:val="3DC54FBA"/>
    <w:rsid w:val="3DFB09DB"/>
    <w:rsid w:val="3E43502E"/>
    <w:rsid w:val="3E65215E"/>
    <w:rsid w:val="3E8241F2"/>
    <w:rsid w:val="3EDE27D7"/>
    <w:rsid w:val="3F14017D"/>
    <w:rsid w:val="3F1D32FF"/>
    <w:rsid w:val="3F553AAA"/>
    <w:rsid w:val="3F640A76"/>
    <w:rsid w:val="3F6F0379"/>
    <w:rsid w:val="401D4E11"/>
    <w:rsid w:val="401E6068"/>
    <w:rsid w:val="412F2E76"/>
    <w:rsid w:val="41801923"/>
    <w:rsid w:val="422306D0"/>
    <w:rsid w:val="423C3895"/>
    <w:rsid w:val="4317410A"/>
    <w:rsid w:val="43F75E45"/>
    <w:rsid w:val="442F4E37"/>
    <w:rsid w:val="44394490"/>
    <w:rsid w:val="448E00F9"/>
    <w:rsid w:val="45950DD3"/>
    <w:rsid w:val="45B63524"/>
    <w:rsid w:val="45DB565C"/>
    <w:rsid w:val="46103126"/>
    <w:rsid w:val="46683A1F"/>
    <w:rsid w:val="46DC36BD"/>
    <w:rsid w:val="46F75F92"/>
    <w:rsid w:val="47206137"/>
    <w:rsid w:val="473C135B"/>
    <w:rsid w:val="47592AAE"/>
    <w:rsid w:val="47C7347B"/>
    <w:rsid w:val="47D82A74"/>
    <w:rsid w:val="47F6649C"/>
    <w:rsid w:val="488B3E82"/>
    <w:rsid w:val="49B0540B"/>
    <w:rsid w:val="49E113CD"/>
    <w:rsid w:val="4A2F72BB"/>
    <w:rsid w:val="4A986D93"/>
    <w:rsid w:val="4AAA11EC"/>
    <w:rsid w:val="4AB10DA0"/>
    <w:rsid w:val="4AD66EA3"/>
    <w:rsid w:val="4AE17FBB"/>
    <w:rsid w:val="4B011909"/>
    <w:rsid w:val="4BF350E0"/>
    <w:rsid w:val="4BF70A89"/>
    <w:rsid w:val="4C0C4EE5"/>
    <w:rsid w:val="4C283574"/>
    <w:rsid w:val="4CA17D54"/>
    <w:rsid w:val="4CAA1BDE"/>
    <w:rsid w:val="4E68467E"/>
    <w:rsid w:val="4E6974F8"/>
    <w:rsid w:val="4EEE5E81"/>
    <w:rsid w:val="4F1A4716"/>
    <w:rsid w:val="4FA97257"/>
    <w:rsid w:val="4FD261F5"/>
    <w:rsid w:val="4FE17A31"/>
    <w:rsid w:val="50401A38"/>
    <w:rsid w:val="50BB0D7E"/>
    <w:rsid w:val="5115350F"/>
    <w:rsid w:val="511B0648"/>
    <w:rsid w:val="51316796"/>
    <w:rsid w:val="51787EDF"/>
    <w:rsid w:val="517B2107"/>
    <w:rsid w:val="518D6803"/>
    <w:rsid w:val="51BE5D8D"/>
    <w:rsid w:val="51E9683A"/>
    <w:rsid w:val="51F31BA7"/>
    <w:rsid w:val="5204015D"/>
    <w:rsid w:val="520651E6"/>
    <w:rsid w:val="528E4416"/>
    <w:rsid w:val="529C14F4"/>
    <w:rsid w:val="52AE6F76"/>
    <w:rsid w:val="52D90615"/>
    <w:rsid w:val="54705B41"/>
    <w:rsid w:val="54CD4A28"/>
    <w:rsid w:val="54DB5397"/>
    <w:rsid w:val="55930A89"/>
    <w:rsid w:val="559840FB"/>
    <w:rsid w:val="56244B1C"/>
    <w:rsid w:val="564C2F28"/>
    <w:rsid w:val="56660426"/>
    <w:rsid w:val="56835CE6"/>
    <w:rsid w:val="56DE1AFD"/>
    <w:rsid w:val="56DF2412"/>
    <w:rsid w:val="56EB5CD0"/>
    <w:rsid w:val="57245EA4"/>
    <w:rsid w:val="57500440"/>
    <w:rsid w:val="575E229C"/>
    <w:rsid w:val="57933F2C"/>
    <w:rsid w:val="57AD1E2F"/>
    <w:rsid w:val="580C31A5"/>
    <w:rsid w:val="583813E5"/>
    <w:rsid w:val="58B67E92"/>
    <w:rsid w:val="58E56182"/>
    <w:rsid w:val="594E6A19"/>
    <w:rsid w:val="59AB6FDC"/>
    <w:rsid w:val="59C313F9"/>
    <w:rsid w:val="5A7A03E6"/>
    <w:rsid w:val="5AE458BD"/>
    <w:rsid w:val="5B7D3351"/>
    <w:rsid w:val="5BB42718"/>
    <w:rsid w:val="5BC522BB"/>
    <w:rsid w:val="5C812E8F"/>
    <w:rsid w:val="5CB609AD"/>
    <w:rsid w:val="5CFA3EE6"/>
    <w:rsid w:val="5D31004F"/>
    <w:rsid w:val="5DC310BE"/>
    <w:rsid w:val="5E594DD9"/>
    <w:rsid w:val="5E5B11EF"/>
    <w:rsid w:val="5EC40583"/>
    <w:rsid w:val="5EE62519"/>
    <w:rsid w:val="5F1D7CAD"/>
    <w:rsid w:val="5F461C04"/>
    <w:rsid w:val="60BB7E2A"/>
    <w:rsid w:val="60D13AEE"/>
    <w:rsid w:val="61027A15"/>
    <w:rsid w:val="614F7FD9"/>
    <w:rsid w:val="616A4148"/>
    <w:rsid w:val="61981515"/>
    <w:rsid w:val="61AB0DC9"/>
    <w:rsid w:val="61BA4EB8"/>
    <w:rsid w:val="61E47AE5"/>
    <w:rsid w:val="61ED6709"/>
    <w:rsid w:val="622C5484"/>
    <w:rsid w:val="624A7D4D"/>
    <w:rsid w:val="62754C4F"/>
    <w:rsid w:val="6283706E"/>
    <w:rsid w:val="629341F9"/>
    <w:rsid w:val="62EC076F"/>
    <w:rsid w:val="63112082"/>
    <w:rsid w:val="63117482"/>
    <w:rsid w:val="63473BF7"/>
    <w:rsid w:val="63BB36D6"/>
    <w:rsid w:val="63C17E4E"/>
    <w:rsid w:val="63FA520A"/>
    <w:rsid w:val="643C5433"/>
    <w:rsid w:val="645962D8"/>
    <w:rsid w:val="64C2298E"/>
    <w:rsid w:val="64E77440"/>
    <w:rsid w:val="652D67EC"/>
    <w:rsid w:val="655F1E1A"/>
    <w:rsid w:val="65C75215"/>
    <w:rsid w:val="65FF6BF9"/>
    <w:rsid w:val="66734B1E"/>
    <w:rsid w:val="667B54FC"/>
    <w:rsid w:val="66A23AD0"/>
    <w:rsid w:val="681A4F47"/>
    <w:rsid w:val="685412B6"/>
    <w:rsid w:val="68AA7102"/>
    <w:rsid w:val="68BE28B5"/>
    <w:rsid w:val="699735A6"/>
    <w:rsid w:val="69B76E4B"/>
    <w:rsid w:val="6A4E61B3"/>
    <w:rsid w:val="6A9C3D10"/>
    <w:rsid w:val="6AA140AA"/>
    <w:rsid w:val="6ADD47CD"/>
    <w:rsid w:val="6B0C63F2"/>
    <w:rsid w:val="6B1C7F91"/>
    <w:rsid w:val="6B2A1C2D"/>
    <w:rsid w:val="6B6C7A51"/>
    <w:rsid w:val="6C0A0577"/>
    <w:rsid w:val="6C711CE5"/>
    <w:rsid w:val="6C78409A"/>
    <w:rsid w:val="6C79122E"/>
    <w:rsid w:val="6CC26A8E"/>
    <w:rsid w:val="6D1F7993"/>
    <w:rsid w:val="6E4C4DA6"/>
    <w:rsid w:val="6E5F2F61"/>
    <w:rsid w:val="6EB07668"/>
    <w:rsid w:val="6F1B53E9"/>
    <w:rsid w:val="6F743759"/>
    <w:rsid w:val="701B2E02"/>
    <w:rsid w:val="7032602F"/>
    <w:rsid w:val="7057205C"/>
    <w:rsid w:val="70673B2B"/>
    <w:rsid w:val="7085415A"/>
    <w:rsid w:val="715C710F"/>
    <w:rsid w:val="717410DA"/>
    <w:rsid w:val="71772BD3"/>
    <w:rsid w:val="725D6D65"/>
    <w:rsid w:val="72734BAD"/>
    <w:rsid w:val="72F21343"/>
    <w:rsid w:val="73310491"/>
    <w:rsid w:val="736A4853"/>
    <w:rsid w:val="736B2F21"/>
    <w:rsid w:val="737B792F"/>
    <w:rsid w:val="73A74BF3"/>
    <w:rsid w:val="74423272"/>
    <w:rsid w:val="74751701"/>
    <w:rsid w:val="74944F14"/>
    <w:rsid w:val="74A62D93"/>
    <w:rsid w:val="752B15CB"/>
    <w:rsid w:val="75850D7B"/>
    <w:rsid w:val="75B415C0"/>
    <w:rsid w:val="76D96E05"/>
    <w:rsid w:val="77D70A59"/>
    <w:rsid w:val="78384F43"/>
    <w:rsid w:val="785B1DC2"/>
    <w:rsid w:val="7882328C"/>
    <w:rsid w:val="789205BE"/>
    <w:rsid w:val="78AA797A"/>
    <w:rsid w:val="78B06145"/>
    <w:rsid w:val="78D647E6"/>
    <w:rsid w:val="78F345FA"/>
    <w:rsid w:val="78F47F26"/>
    <w:rsid w:val="78FB5E2E"/>
    <w:rsid w:val="793B0208"/>
    <w:rsid w:val="79ED0198"/>
    <w:rsid w:val="7A86750A"/>
    <w:rsid w:val="7AC2293D"/>
    <w:rsid w:val="7B526867"/>
    <w:rsid w:val="7BCB0E1C"/>
    <w:rsid w:val="7C041228"/>
    <w:rsid w:val="7C7B3D97"/>
    <w:rsid w:val="7C823224"/>
    <w:rsid w:val="7DA261A2"/>
    <w:rsid w:val="7DC9457F"/>
    <w:rsid w:val="7E5A082B"/>
    <w:rsid w:val="7E5A155C"/>
    <w:rsid w:val="7EA62E77"/>
    <w:rsid w:val="7ED53052"/>
    <w:rsid w:val="7F480B58"/>
    <w:rsid w:val="7F4A4D43"/>
    <w:rsid w:val="7F54381E"/>
    <w:rsid w:val="7F6B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99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Body Text Indent"/>
    <w:basedOn w:val="1"/>
    <w:autoRedefine/>
    <w:unhideWhenUsed/>
    <w:qFormat/>
    <w:uiPriority w:val="99"/>
    <w:pPr>
      <w:widowControl/>
      <w:ind w:firstLine="560" w:firstLineChars="200"/>
      <w:jc w:val="left"/>
    </w:pPr>
    <w:rPr>
      <w:rFonts w:ascii="宋体" w:hAnsi="宋体" w:eastAsia="Times New Roman"/>
      <w:color w:val="545472"/>
      <w:kern w:val="0"/>
      <w:sz w:val="28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Body Text First Indent 2"/>
    <w:basedOn w:val="4"/>
    <w:autoRedefine/>
    <w:unhideWhenUsed/>
    <w:qFormat/>
    <w:uiPriority w:val="99"/>
    <w:pPr>
      <w:spacing w:after="120"/>
      <w:ind w:left="420" w:leftChars="200" w:firstLine="42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3">
    <w:name w:val="样式1"/>
    <w:basedOn w:val="1"/>
    <w:autoRedefine/>
    <w:qFormat/>
    <w:uiPriority w:val="0"/>
    <w:pPr>
      <w:spacing w:line="360" w:lineRule="auto"/>
      <w:ind w:firstLine="474" w:firstLineChars="200"/>
    </w:pPr>
    <w:rPr>
      <w:rFonts w:ascii="Times New Roman" w:hAnsi="Times New Roman" w:eastAsia="宋体"/>
      <w:sz w:val="28"/>
    </w:rPr>
  </w:style>
  <w:style w:type="character" w:customStyle="1" w:styleId="14">
    <w:name w:val="font2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3446</Words>
  <Characters>6622</Characters>
  <Lines>0</Lines>
  <Paragraphs>0</Paragraphs>
  <TotalTime>14</TotalTime>
  <ScaleCrop>false</ScaleCrop>
  <LinksUpToDate>false</LinksUpToDate>
  <CharactersWithSpaces>6861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2019-08-20T09:20:00Z</dcterms:created>
  <dc:creator>Arwen</dc:creator>
  <cp:lastModifiedBy>冰柠檬</cp:lastModifiedBy>
  <cp:lastPrinted>2024-04-26T00:03:00Z</cp:lastPrinted>
  <dcterms:modified xsi:type="dcterms:W3CDTF">2024-04-26T00:33:48Z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9B467E4AED124156A9EA5311FF0ED159_13</vt:lpwstr>
  </property>
</Properties>
</file>